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5E07" w14:textId="4D7BAED3" w:rsidR="006135D4" w:rsidRPr="006135D4" w:rsidRDefault="006135D4">
      <w:pPr>
        <w:rPr>
          <w:rFonts w:ascii="Arial" w:hAnsi="Arial" w:cs="Arial"/>
          <w:b/>
          <w:bCs/>
          <w:sz w:val="24"/>
          <w:szCs w:val="24"/>
        </w:rPr>
      </w:pPr>
      <w:r w:rsidRPr="006135D4">
        <w:rPr>
          <w:rFonts w:ascii="Arial" w:hAnsi="Arial" w:cs="Arial"/>
          <w:b/>
          <w:bCs/>
          <w:sz w:val="24"/>
          <w:szCs w:val="24"/>
        </w:rPr>
        <w:t>NOVA COMPOSIÇÃO DO INDICE DE RETORNO DO ICMS- LEI 15.766/21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6135D4" w:rsidRPr="006135D4" w14:paraId="60B03E8C" w14:textId="77777777" w:rsidTr="006135D4">
        <w:tc>
          <w:tcPr>
            <w:tcW w:w="4322" w:type="dxa"/>
            <w:shd w:val="clear" w:color="auto" w:fill="C5E0B3" w:themeFill="accent6" w:themeFillTint="66"/>
          </w:tcPr>
          <w:p w14:paraId="6DEE50E2" w14:textId="5CDB630D" w:rsidR="006135D4" w:rsidRPr="006135D4" w:rsidRDefault="00613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5D4">
              <w:rPr>
                <w:rFonts w:ascii="Arial" w:hAnsi="Arial" w:cs="Arial"/>
                <w:b/>
                <w:bCs/>
                <w:sz w:val="24"/>
                <w:szCs w:val="24"/>
              </w:rPr>
              <w:t>CRITÉRIO</w:t>
            </w:r>
          </w:p>
        </w:tc>
        <w:tc>
          <w:tcPr>
            <w:tcW w:w="4322" w:type="dxa"/>
            <w:shd w:val="clear" w:color="auto" w:fill="9CC2E5" w:themeFill="accent5" w:themeFillTint="99"/>
          </w:tcPr>
          <w:p w14:paraId="6AA1EA8E" w14:textId="3E2D24E5" w:rsidR="006135D4" w:rsidRPr="006135D4" w:rsidRDefault="006135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5D4">
              <w:rPr>
                <w:rFonts w:ascii="Arial" w:hAnsi="Arial" w:cs="Arial"/>
                <w:b/>
                <w:bCs/>
                <w:sz w:val="24"/>
                <w:szCs w:val="24"/>
              </w:rPr>
              <w:t>INÍCIO DE VIGÊNCIA</w:t>
            </w:r>
          </w:p>
        </w:tc>
      </w:tr>
      <w:tr w:rsidR="006135D4" w:rsidRPr="006135D4" w14:paraId="4E0B7E21" w14:textId="77777777" w:rsidTr="006135D4">
        <w:tc>
          <w:tcPr>
            <w:tcW w:w="4322" w:type="dxa"/>
          </w:tcPr>
          <w:p w14:paraId="645C6F74" w14:textId="5FBE4D7C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65% Valor adicionado (de 75% para 65%)</w:t>
            </w:r>
          </w:p>
        </w:tc>
        <w:tc>
          <w:tcPr>
            <w:tcW w:w="4322" w:type="dxa"/>
          </w:tcPr>
          <w:p w14:paraId="492C92E0" w14:textId="6B3F1CA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6135D4" w:rsidRPr="006135D4" w14:paraId="08C7C5CF" w14:textId="77777777" w:rsidTr="006135D4">
        <w:tc>
          <w:tcPr>
            <w:tcW w:w="4322" w:type="dxa"/>
          </w:tcPr>
          <w:p w14:paraId="29F2A144" w14:textId="020994D6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7% área do munícipio</w:t>
            </w:r>
          </w:p>
        </w:tc>
        <w:tc>
          <w:tcPr>
            <w:tcW w:w="4322" w:type="dxa"/>
          </w:tcPr>
          <w:p w14:paraId="5C21690C" w14:textId="409EF019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Não alterou</w:t>
            </w:r>
          </w:p>
        </w:tc>
      </w:tr>
      <w:tr w:rsidR="006135D4" w:rsidRPr="006135D4" w14:paraId="0A667D13" w14:textId="77777777" w:rsidTr="006135D4">
        <w:tc>
          <w:tcPr>
            <w:tcW w:w="4322" w:type="dxa"/>
          </w:tcPr>
          <w:p w14:paraId="72FC3E82" w14:textId="6425AADF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4,5% propriedades rurais de 5% para 4,5%</w:t>
            </w:r>
          </w:p>
        </w:tc>
        <w:tc>
          <w:tcPr>
            <w:tcW w:w="4322" w:type="dxa"/>
          </w:tcPr>
          <w:p w14:paraId="431B3BAC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2025: 4,9%</w:t>
            </w:r>
          </w:p>
          <w:p w14:paraId="1C3B9161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2026: 4,8%</w:t>
            </w:r>
          </w:p>
          <w:p w14:paraId="754F74EA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2027: 4,7%</w:t>
            </w:r>
          </w:p>
          <w:p w14:paraId="5F9E77C5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2028: 4,6%</w:t>
            </w:r>
          </w:p>
          <w:p w14:paraId="51F6F6CA" w14:textId="0319A0E1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2029: 4,5%</w:t>
            </w:r>
          </w:p>
        </w:tc>
      </w:tr>
      <w:tr w:rsidR="006135D4" w:rsidRPr="006135D4" w14:paraId="7764954E" w14:textId="77777777" w:rsidTr="006135D4">
        <w:tc>
          <w:tcPr>
            <w:tcW w:w="4322" w:type="dxa"/>
          </w:tcPr>
          <w:p w14:paraId="18D905A4" w14:textId="2945B1C4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1% Programa de integração Tributária (de 0,5% para 1%)</w:t>
            </w:r>
          </w:p>
        </w:tc>
        <w:tc>
          <w:tcPr>
            <w:tcW w:w="4322" w:type="dxa"/>
          </w:tcPr>
          <w:p w14:paraId="3B69D6FA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2025: 0,6%</w:t>
            </w:r>
          </w:p>
          <w:p w14:paraId="07E7A866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2026: 0,7%</w:t>
            </w:r>
          </w:p>
          <w:p w14:paraId="68B4FE17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2027: 0,8%</w:t>
            </w:r>
          </w:p>
          <w:p w14:paraId="78742D8B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2028: 0,9%</w:t>
            </w:r>
          </w:p>
          <w:p w14:paraId="58BA1FD8" w14:textId="3EFC1B7A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2029: 1%</w:t>
            </w:r>
          </w:p>
        </w:tc>
      </w:tr>
      <w:tr w:rsidR="006135D4" w:rsidRPr="006135D4" w14:paraId="7A09F25F" w14:textId="77777777" w:rsidTr="006135D4">
        <w:tc>
          <w:tcPr>
            <w:tcW w:w="4322" w:type="dxa"/>
          </w:tcPr>
          <w:p w14:paraId="68C0CA7E" w14:textId="2CF17800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3,5% produtividade primária</w:t>
            </w:r>
          </w:p>
        </w:tc>
        <w:tc>
          <w:tcPr>
            <w:tcW w:w="4322" w:type="dxa"/>
          </w:tcPr>
          <w:p w14:paraId="47253909" w14:textId="0C896F15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Não alterou</w:t>
            </w:r>
          </w:p>
        </w:tc>
      </w:tr>
      <w:tr w:rsidR="006135D4" w:rsidRPr="006135D4" w14:paraId="58A26FCC" w14:textId="77777777" w:rsidTr="006135D4">
        <w:tc>
          <w:tcPr>
            <w:tcW w:w="4322" w:type="dxa"/>
          </w:tcPr>
          <w:p w14:paraId="6AA41A20" w14:textId="4127B732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2% inverso per capita</w:t>
            </w:r>
          </w:p>
        </w:tc>
        <w:tc>
          <w:tcPr>
            <w:tcW w:w="4322" w:type="dxa"/>
          </w:tcPr>
          <w:p w14:paraId="348B21F4" w14:textId="775F9B79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Não alterou</w:t>
            </w:r>
          </w:p>
        </w:tc>
      </w:tr>
      <w:tr w:rsidR="006135D4" w:rsidRPr="006135D4" w14:paraId="6EA91F82" w14:textId="77777777" w:rsidTr="006135D4">
        <w:tc>
          <w:tcPr>
            <w:tcW w:w="4322" w:type="dxa"/>
          </w:tcPr>
          <w:p w14:paraId="6AA7BCFF" w14:textId="60BE9604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17% Índice Educação: Considerado as notas do 2°, 5°, e 9° ano do Ensino Fundamental da rede municipal e taxa de aprovação; mais população, alunos carentes n° de matrículas.</w:t>
            </w:r>
          </w:p>
        </w:tc>
        <w:tc>
          <w:tcPr>
            <w:tcW w:w="4322" w:type="dxa"/>
          </w:tcPr>
          <w:p w14:paraId="4A0E307F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2024: 10% (VAF) e 7% gradual</w:t>
            </w:r>
          </w:p>
          <w:p w14:paraId="43369A8E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2025: 11,4%</w:t>
            </w:r>
          </w:p>
          <w:p w14:paraId="5C9520E3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2026: 12,8%</w:t>
            </w:r>
          </w:p>
          <w:p w14:paraId="682A0543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2027: 14,2%</w:t>
            </w:r>
          </w:p>
          <w:p w14:paraId="0875E1C8" w14:textId="77777777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2028: 15,6%</w:t>
            </w:r>
          </w:p>
          <w:p w14:paraId="400A8550" w14:textId="2AF5F15D" w:rsidR="006135D4" w:rsidRPr="006135D4" w:rsidRDefault="006135D4">
            <w:pPr>
              <w:rPr>
                <w:rFonts w:ascii="Arial" w:hAnsi="Arial" w:cs="Arial"/>
                <w:sz w:val="24"/>
                <w:szCs w:val="24"/>
              </w:rPr>
            </w:pPr>
            <w:r w:rsidRPr="006135D4">
              <w:rPr>
                <w:rFonts w:ascii="Arial" w:hAnsi="Arial" w:cs="Arial"/>
                <w:sz w:val="24"/>
                <w:szCs w:val="24"/>
              </w:rPr>
              <w:t>2029: 17%</w:t>
            </w:r>
          </w:p>
        </w:tc>
      </w:tr>
    </w:tbl>
    <w:p w14:paraId="1CEEA49A" w14:textId="77777777" w:rsidR="006135D4" w:rsidRDefault="006135D4"/>
    <w:p w14:paraId="4467F029" w14:textId="77777777" w:rsidR="008A79EB" w:rsidRDefault="008A79EB"/>
    <w:sectPr w:rsidR="008A7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EB"/>
    <w:rsid w:val="005B2089"/>
    <w:rsid w:val="006135D4"/>
    <w:rsid w:val="008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5C9A"/>
  <w15:docId w15:val="{D6285703-257F-4CE1-8BC4-BB74566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1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Francisco Lütz Dornelles</dc:creator>
  <cp:keywords/>
  <dc:description/>
  <cp:lastModifiedBy>Cassio Francisco Lütz Dornelles</cp:lastModifiedBy>
  <cp:revision>1</cp:revision>
  <dcterms:created xsi:type="dcterms:W3CDTF">2022-08-09T12:45:00Z</dcterms:created>
  <dcterms:modified xsi:type="dcterms:W3CDTF">2022-08-10T12:38:00Z</dcterms:modified>
</cp:coreProperties>
</file>